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board reporting pack</w:t>
      </w:r>
    </w:p>
    <w:p>
      <w:r>
        <w:rPr>
          <w:i/>
        </w:rPr>
        <w:t>Template, version 0.5 (2026-10-08). Replace [bracketed] text. The decision rules and evidence levels are explained in the AI Economics Hub articles Scale, hold, redesign, stop and The AI Abundance Paradox.</w:t>
      </w:r>
    </w:p>
    <w:p>
      <w:pPr>
        <w:pStyle w:val="Heading1"/>
      </w:pPr>
      <w:r>
        <w:t>How to use this pack</w:t>
      </w:r>
    </w:p>
    <w:p>
      <w:r>
        <w:t>Eight pages for the board or executive committee, plus a one-page dashboard. Feed it from the portfolio review (one row per initiative, one AI Value Ledger entry behind each material row). Keep the opening statement and the decisions page even if you shorten the rest. State what is realised, avoided, released and estimated separately. Do not present activity or adoption as value.</w:t>
      </w:r>
    </w:p>
    <w:p>
      <w:pPr>
        <w:pStyle w:val="Heading1"/>
      </w:pPr>
      <w:r>
        <w:t>Page 1: State of the AI portfolio</w:t>
      </w:r>
    </w:p>
    <w:p>
      <w:r>
        <w:t>[Number] material AI initiatives represent [£ amount] of annualised investment. [Percentage]% is connected to a measured outcome at or above [evidence threshold]. Management recommends scaling [number], holding [number], redesigning [number] and stopping [number].</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Measure</w:t>
            </w:r>
          </w:p>
        </w:tc>
        <w:tc>
          <w:tcPr>
            <w:tcW w:type="dxa" w:w="2880"/>
          </w:tcPr>
          <w:p>
            <w:r>
              <w:t>This period</w:t>
            </w:r>
          </w:p>
        </w:tc>
        <w:tc>
          <w:tcPr>
            <w:tcW w:type="dxa" w:w="2880"/>
          </w:tcPr>
          <w:p>
            <w:r>
              <w:t>Last period</w:t>
            </w:r>
          </w:p>
        </w:tc>
      </w:tr>
      <w:tr>
        <w:tc>
          <w:tcPr>
            <w:tcW w:type="dxa" w:w="2880"/>
          </w:tcPr>
          <w:p>
            <w:r>
              <w:t>Annualised investment (£)</w:t>
            </w:r>
          </w:p>
        </w:tc>
        <w:tc>
          <w:tcPr>
            <w:tcW w:type="dxa" w:w="2880"/>
          </w:tcPr>
          <w:p>
            <w:r>
              <w:t>[ ]</w:t>
            </w:r>
          </w:p>
        </w:tc>
        <w:tc>
          <w:tcPr>
            <w:tcW w:type="dxa" w:w="2880"/>
          </w:tcPr>
          <w:p>
            <w:r>
              <w:t>[ ]</w:t>
            </w:r>
          </w:p>
        </w:tc>
      </w:tr>
      <w:tr>
        <w:tc>
          <w:tcPr>
            <w:tcW w:type="dxa" w:w="2880"/>
          </w:tcPr>
          <w:p>
            <w:r>
              <w:t>Measured net value (£)</w:t>
            </w:r>
          </w:p>
        </w:tc>
        <w:tc>
          <w:tcPr>
            <w:tcW w:type="dxa" w:w="2880"/>
          </w:tcPr>
          <w:p>
            <w:r>
              <w:t>[ ]</w:t>
            </w:r>
          </w:p>
        </w:tc>
        <w:tc>
          <w:tcPr>
            <w:tcW w:type="dxa" w:w="2880"/>
          </w:tcPr>
          <w:p>
            <w:r>
              <w:t>[ ]</w:t>
            </w:r>
          </w:p>
        </w:tc>
      </w:tr>
      <w:tr>
        <w:tc>
          <w:tcPr>
            <w:tcW w:type="dxa" w:w="2880"/>
          </w:tcPr>
          <w:p>
            <w:r>
              <w:t>Spend at evidence level E2 or above (%)</w:t>
            </w:r>
          </w:p>
        </w:tc>
        <w:tc>
          <w:tcPr>
            <w:tcW w:type="dxa" w:w="2880"/>
          </w:tcPr>
          <w:p>
            <w:r>
              <w:t>[ ]</w:t>
            </w:r>
          </w:p>
        </w:tc>
        <w:tc>
          <w:tcPr>
            <w:tcW w:type="dxa" w:w="2880"/>
          </w:tcPr>
          <w:p>
            <w:r>
              <w:t>[ ]</w:t>
            </w:r>
          </w:p>
        </w:tc>
      </w:tr>
      <w:tr>
        <w:tc>
          <w:tcPr>
            <w:tcW w:type="dxa" w:w="2880"/>
          </w:tcPr>
          <w:p>
            <w:r>
              <w:t>Material exceptions</w:t>
            </w:r>
          </w:p>
        </w:tc>
        <w:tc>
          <w:tcPr>
            <w:tcW w:type="dxa" w:w="2880"/>
          </w:tcPr>
          <w:p>
            <w:r>
              <w:t>[ ]</w:t>
            </w:r>
          </w:p>
        </w:tc>
        <w:tc>
          <w:tcPr>
            <w:tcW w:type="dxa" w:w="2880"/>
          </w:tcPr>
          <w:p>
            <w:r>
              <w:t>[ ]</w:t>
            </w:r>
          </w:p>
        </w:tc>
      </w:tr>
      <w:tr>
        <w:tc>
          <w:tcPr>
            <w:tcW w:type="dxa" w:w="2880"/>
          </w:tcPr>
          <w:p>
            <w:r>
              <w:t>Decisions required today</w:t>
            </w:r>
          </w:p>
        </w:tc>
        <w:tc>
          <w:tcPr>
            <w:tcW w:type="dxa" w:w="2880"/>
          </w:tcPr>
          <w:p>
            <w:r>
              <w:t>[ ]</w:t>
            </w:r>
          </w:p>
        </w:tc>
        <w:tc>
          <w:tcPr>
            <w:tcW w:type="dxa" w:w="2880"/>
          </w:tcPr>
          <w:p>
            <w:r>
              <w:t>[ ]</w:t>
            </w:r>
          </w:p>
        </w:tc>
      </w:tr>
    </w:tbl>
    <w:p/>
    <w:p>
      <w:pPr>
        <w:pStyle w:val="Heading1"/>
      </w:pPr>
      <w:r>
        <w:t>Page 2: Portfolio economics</w:t>
      </w:r>
    </w:p>
    <w:p>
      <w:r>
        <w:t>Show cost and benefit in separate lines. Do not net a claim against cost until the claim has an evidence level.</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Cost lines</w:t>
            </w:r>
          </w:p>
        </w:tc>
        <w:tc>
          <w:tcPr>
            <w:tcW w:type="dxa" w:w="2160"/>
          </w:tcPr>
          <w:p>
            <w:r>
              <w:t>£</w:t>
            </w:r>
          </w:p>
        </w:tc>
        <w:tc>
          <w:tcPr>
            <w:tcW w:type="dxa" w:w="2160"/>
          </w:tcPr>
          <w:p>
            <w:r>
              <w:t>Benefit lines</w:t>
            </w:r>
          </w:p>
        </w:tc>
        <w:tc>
          <w:tcPr>
            <w:tcW w:type="dxa" w:w="2160"/>
          </w:tcPr>
          <w:p>
            <w:r>
              <w:t>£</w:t>
            </w:r>
          </w:p>
        </w:tc>
      </w:tr>
      <w:tr>
        <w:tc>
          <w:tcPr>
            <w:tcW w:type="dxa" w:w="2160"/>
          </w:tcPr>
          <w:p>
            <w:r>
              <w:t>Model and consumption</w:t>
            </w:r>
          </w:p>
        </w:tc>
        <w:tc>
          <w:tcPr>
            <w:tcW w:type="dxa" w:w="2160"/>
          </w:tcPr>
          <w:p>
            <w:r>
              <w:t>[ ]</w:t>
            </w:r>
          </w:p>
        </w:tc>
        <w:tc>
          <w:tcPr>
            <w:tcW w:type="dxa" w:w="2160"/>
          </w:tcPr>
          <w:p>
            <w:r>
              <w:t>Realised cost reduction</w:t>
            </w:r>
          </w:p>
        </w:tc>
        <w:tc>
          <w:tcPr>
            <w:tcW w:type="dxa" w:w="2160"/>
          </w:tcPr>
          <w:p>
            <w:r>
              <w:t>[ ]</w:t>
            </w:r>
          </w:p>
        </w:tc>
      </w:tr>
      <w:tr>
        <w:tc>
          <w:tcPr>
            <w:tcW w:type="dxa" w:w="2160"/>
          </w:tcPr>
          <w:p>
            <w:r>
              <w:t>Platform and infrastructure</w:t>
            </w:r>
          </w:p>
        </w:tc>
        <w:tc>
          <w:tcPr>
            <w:tcW w:type="dxa" w:w="2160"/>
          </w:tcPr>
          <w:p>
            <w:r>
              <w:t>[ ]</w:t>
            </w:r>
          </w:p>
        </w:tc>
        <w:tc>
          <w:tcPr>
            <w:tcW w:type="dxa" w:w="2160"/>
          </w:tcPr>
          <w:p>
            <w:r>
              <w:t>Avoided cost (labelled as avoided)</w:t>
            </w:r>
          </w:p>
        </w:tc>
        <w:tc>
          <w:tcPr>
            <w:tcW w:type="dxa" w:w="2160"/>
          </w:tcPr>
          <w:p>
            <w:r>
              <w:t>[ ]</w:t>
            </w:r>
          </w:p>
        </w:tc>
      </w:tr>
      <w:tr>
        <w:tc>
          <w:tcPr>
            <w:tcW w:type="dxa" w:w="2160"/>
          </w:tcPr>
          <w:p>
            <w:r>
              <w:t>Engineering and product</w:t>
            </w:r>
          </w:p>
        </w:tc>
        <w:tc>
          <w:tcPr>
            <w:tcW w:type="dxa" w:w="2160"/>
          </w:tcPr>
          <w:p>
            <w:r>
              <w:t>[ ]</w:t>
            </w:r>
          </w:p>
        </w:tc>
        <w:tc>
          <w:tcPr>
            <w:tcW w:type="dxa" w:w="2160"/>
          </w:tcPr>
          <w:p>
            <w:r>
              <w:t>Revenue or margin contribution</w:t>
            </w:r>
          </w:p>
        </w:tc>
        <w:tc>
          <w:tcPr>
            <w:tcW w:type="dxa" w:w="2160"/>
          </w:tcPr>
          <w:p>
            <w:r>
              <w:t>[ ]</w:t>
            </w:r>
          </w:p>
        </w:tc>
      </w:tr>
      <w:tr>
        <w:tc>
          <w:tcPr>
            <w:tcW w:type="dxa" w:w="2160"/>
          </w:tcPr>
          <w:p>
            <w:r>
              <w:t>Verification and review</w:t>
            </w:r>
          </w:p>
        </w:tc>
        <w:tc>
          <w:tcPr>
            <w:tcW w:type="dxa" w:w="2160"/>
          </w:tcPr>
          <w:p>
            <w:r>
              <w:t>[ ]</w:t>
            </w:r>
          </w:p>
        </w:tc>
        <w:tc>
          <w:tcPr>
            <w:tcW w:type="dxa" w:w="2160"/>
          </w:tcPr>
          <w:p>
            <w:r>
              <w:t>Risk loss avoided (estimated)</w:t>
            </w:r>
          </w:p>
        </w:tc>
        <w:tc>
          <w:tcPr>
            <w:tcW w:type="dxa" w:w="2160"/>
          </w:tcPr>
          <w:p>
            <w:r>
              <w:t>[ ]</w:t>
            </w:r>
          </w:p>
        </w:tc>
      </w:tr>
      <w:tr>
        <w:tc>
          <w:tcPr>
            <w:tcW w:type="dxa" w:w="2160"/>
          </w:tcPr>
          <w:p>
            <w:r>
              <w:t>Governance and assurance</w:t>
            </w:r>
          </w:p>
        </w:tc>
        <w:tc>
          <w:tcPr>
            <w:tcW w:type="dxa" w:w="2160"/>
          </w:tcPr>
          <w:p>
            <w:r>
              <w:t>[ ]</w:t>
            </w:r>
          </w:p>
        </w:tc>
        <w:tc>
          <w:tcPr>
            <w:tcW w:type="dxa" w:w="2160"/>
          </w:tcPr>
          <w:p>
            <w:r>
              <w:t>Released capacity (hours)</w:t>
            </w:r>
          </w:p>
        </w:tc>
        <w:tc>
          <w:tcPr>
            <w:tcW w:type="dxa" w:w="2160"/>
          </w:tcPr>
          <w:p>
            <w:r>
              <w:t>[ ]</w:t>
            </w:r>
          </w:p>
        </w:tc>
      </w:tr>
      <w:tr>
        <w:tc>
          <w:tcPr>
            <w:tcW w:type="dxa" w:w="2160"/>
          </w:tcPr>
          <w:p>
            <w:r>
              <w:t>Adoption and change</w:t>
            </w:r>
          </w:p>
        </w:tc>
        <w:tc>
          <w:tcPr>
            <w:tcW w:type="dxa" w:w="2160"/>
          </w:tcPr>
          <w:p>
            <w:r>
              <w:t>[ ]</w:t>
            </w:r>
          </w:p>
        </w:tc>
        <w:tc>
          <w:tcPr>
            <w:tcW w:type="dxa" w:w="2160"/>
          </w:tcPr>
          <w:p>
            <w:r>
              <w:t>Absorbed capacity (hours, booked)</w:t>
            </w:r>
          </w:p>
        </w:tc>
        <w:tc>
          <w:tcPr>
            <w:tcW w:type="dxa" w:w="2160"/>
          </w:tcPr>
          <w:p>
            <w:r>
              <w:t>[ ]</w:t>
            </w:r>
          </w:p>
        </w:tc>
      </w:tr>
    </w:tbl>
    <w:p/>
    <w:p>
      <w:pPr>
        <w:pStyle w:val="Heading1"/>
      </w:pPr>
      <w:r>
        <w:t>Page 3: Scale, hold, redesign or stop</w:t>
      </w:r>
    </w:p>
    <w:p>
      <w:r>
        <w:t>Investment by decision category, movement since last period, overdue decisions, and capital or capacity released.</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Decision</w:t>
            </w:r>
          </w:p>
        </w:tc>
        <w:tc>
          <w:tcPr>
            <w:tcW w:type="dxa" w:w="1728"/>
          </w:tcPr>
          <w:p>
            <w:r>
              <w:t>Initiatives</w:t>
            </w:r>
          </w:p>
        </w:tc>
        <w:tc>
          <w:tcPr>
            <w:tcW w:type="dxa" w:w="1728"/>
          </w:tcPr>
          <w:p>
            <w:r>
              <w:t>Annual cost (£)</w:t>
            </w:r>
          </w:p>
        </w:tc>
        <w:tc>
          <w:tcPr>
            <w:tcW w:type="dxa" w:w="1728"/>
          </w:tcPr>
          <w:p>
            <w:r>
              <w:t>Movement</w:t>
            </w:r>
          </w:p>
        </w:tc>
        <w:tc>
          <w:tcPr>
            <w:tcW w:type="dxa" w:w="1728"/>
          </w:tcPr>
          <w:p>
            <w:r>
              <w:t>Overdue</w:t>
            </w:r>
          </w:p>
        </w:tc>
      </w:tr>
      <w:tr>
        <w:tc>
          <w:tcPr>
            <w:tcW w:type="dxa" w:w="1728"/>
          </w:tcPr>
          <w:p>
            <w:r>
              <w:t>Scale</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Hold</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Redesign</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Stop</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Undecided</w:t>
            </w:r>
          </w:p>
        </w:tc>
        <w:tc>
          <w:tcPr>
            <w:tcW w:type="dxa" w:w="1728"/>
          </w:tcPr>
          <w:p>
            <w:r>
              <w:t>[ ]</w:t>
            </w:r>
          </w:p>
        </w:tc>
        <w:tc>
          <w:tcPr>
            <w:tcW w:type="dxa" w:w="1728"/>
          </w:tcPr>
          <w:p>
            <w:r>
              <w:t>[ ]</w:t>
            </w:r>
          </w:p>
        </w:tc>
        <w:tc>
          <w:tcPr>
            <w:tcW w:type="dxa" w:w="1728"/>
          </w:tcPr>
          <w:p>
            <w:r>
              <w:t>[ ]</w:t>
            </w:r>
          </w:p>
        </w:tc>
        <w:tc>
          <w:tcPr>
            <w:tcW w:type="dxa" w:w="1728"/>
          </w:tcPr>
          <w:p>
            <w:r>
              <w:t>[ ]</w:t>
            </w:r>
          </w:p>
        </w:tc>
      </w:tr>
    </w:tbl>
    <w:p/>
    <w:p>
      <w:pPr>
        <w:pStyle w:val="Heading1"/>
      </w:pPr>
      <w:r>
        <w:t>Page 4: Material investments and value claims</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Initiative</w:t>
            </w:r>
          </w:p>
        </w:tc>
        <w:tc>
          <w:tcPr>
            <w:tcW w:type="dxa" w:w="1440"/>
          </w:tcPr>
          <w:p>
            <w:r>
              <w:t>Annual cost</w:t>
            </w:r>
          </w:p>
        </w:tc>
        <w:tc>
          <w:tcPr>
            <w:tcW w:type="dxa" w:w="1440"/>
          </w:tcPr>
          <w:p>
            <w:r>
              <w:t>Claimed value</w:t>
            </w:r>
          </w:p>
        </w:tc>
        <w:tc>
          <w:tcPr>
            <w:tcW w:type="dxa" w:w="1440"/>
          </w:tcPr>
          <w:p>
            <w:r>
              <w:t>Realised value</w:t>
            </w:r>
          </w:p>
        </w:tc>
        <w:tc>
          <w:tcPr>
            <w:tcW w:type="dxa" w:w="1440"/>
          </w:tcPr>
          <w:p>
            <w:r>
              <w:t>Evidence</w:t>
            </w:r>
          </w:p>
        </w:tc>
        <w:tc>
          <w:tcPr>
            <w:tcW w:type="dxa" w:w="1440"/>
          </w:tcPr>
          <w:p>
            <w:r>
              <w:t>Recommendation</w:t>
            </w:r>
          </w:p>
        </w:tc>
      </w:tr>
      <w:tr>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r>
      <w:tr>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r>
      <w:tr>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c>
          <w:tcPr>
            <w:tcW w:type="dxa" w:w="1440"/>
          </w:tcPr>
          <w:p>
            <w:r>
              <w:t>[ ]</w:t>
            </w:r>
          </w:p>
        </w:tc>
      </w:tr>
    </w:tbl>
    <w:p/>
    <w:p>
      <w:pPr>
        <w:pStyle w:val="Heading1"/>
      </w:pPr>
      <w:r>
        <w:t>Page 5: Evidence and confidence</w:t>
      </w:r>
    </w:p>
    <w:p>
      <w:r>
        <w:t>Investment and claimed value by evidence level, the share of spend at E2 or above, and the principal evidence gaps with owners and dates.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Evidence level</w:t>
            </w:r>
          </w:p>
        </w:tc>
        <w:tc>
          <w:tcPr>
            <w:tcW w:type="dxa" w:w="2880"/>
          </w:tcPr>
          <w:p>
            <w:r>
              <w:t>Investment (£)</w:t>
            </w:r>
          </w:p>
        </w:tc>
        <w:tc>
          <w:tcPr>
            <w:tcW w:type="dxa" w:w="2880"/>
          </w:tcPr>
          <w:p>
            <w:r>
              <w:t>Claimed value (£)</w:t>
            </w:r>
          </w:p>
        </w:tc>
      </w:tr>
      <w:tr>
        <w:tc>
          <w:tcPr>
            <w:tcW w:type="dxa" w:w="2880"/>
          </w:tcPr>
          <w:p>
            <w:r>
              <w:t>E0</w:t>
            </w:r>
          </w:p>
        </w:tc>
        <w:tc>
          <w:tcPr>
            <w:tcW w:type="dxa" w:w="2880"/>
          </w:tcPr>
          <w:p>
            <w:r>
              <w:t>[ ]</w:t>
            </w:r>
          </w:p>
        </w:tc>
        <w:tc>
          <w:tcPr>
            <w:tcW w:type="dxa" w:w="2880"/>
          </w:tcPr>
          <w:p>
            <w:r>
              <w:t>[ ]</w:t>
            </w:r>
          </w:p>
        </w:tc>
      </w:tr>
      <w:tr>
        <w:tc>
          <w:tcPr>
            <w:tcW w:type="dxa" w:w="2880"/>
          </w:tcPr>
          <w:p>
            <w:r>
              <w:t>E1</w:t>
            </w:r>
          </w:p>
        </w:tc>
        <w:tc>
          <w:tcPr>
            <w:tcW w:type="dxa" w:w="2880"/>
          </w:tcPr>
          <w:p>
            <w:r>
              <w:t>[ ]</w:t>
            </w:r>
          </w:p>
        </w:tc>
        <w:tc>
          <w:tcPr>
            <w:tcW w:type="dxa" w:w="2880"/>
          </w:tcPr>
          <w:p>
            <w:r>
              <w:t>[ ]</w:t>
            </w:r>
          </w:p>
        </w:tc>
      </w:tr>
      <w:tr>
        <w:tc>
          <w:tcPr>
            <w:tcW w:type="dxa" w:w="2880"/>
          </w:tcPr>
          <w:p>
            <w:r>
              <w:t>E2</w:t>
            </w:r>
          </w:p>
        </w:tc>
        <w:tc>
          <w:tcPr>
            <w:tcW w:type="dxa" w:w="2880"/>
          </w:tcPr>
          <w:p>
            <w:r>
              <w:t>[ ]</w:t>
            </w:r>
          </w:p>
        </w:tc>
        <w:tc>
          <w:tcPr>
            <w:tcW w:type="dxa" w:w="2880"/>
          </w:tcPr>
          <w:p>
            <w:r>
              <w:t>[ ]</w:t>
            </w:r>
          </w:p>
        </w:tc>
      </w:tr>
      <w:tr>
        <w:tc>
          <w:tcPr>
            <w:tcW w:type="dxa" w:w="2880"/>
          </w:tcPr>
          <w:p>
            <w:r>
              <w:t>E3</w:t>
            </w:r>
          </w:p>
        </w:tc>
        <w:tc>
          <w:tcPr>
            <w:tcW w:type="dxa" w:w="2880"/>
          </w:tcPr>
          <w:p>
            <w:r>
              <w:t>[ ]</w:t>
            </w:r>
          </w:p>
        </w:tc>
        <w:tc>
          <w:tcPr>
            <w:tcW w:type="dxa" w:w="2880"/>
          </w:tcPr>
          <w:p>
            <w:r>
              <w:t>[ ]</w:t>
            </w:r>
          </w:p>
        </w:tc>
      </w:tr>
      <w:tr>
        <w:tc>
          <w:tcPr>
            <w:tcW w:type="dxa" w:w="2880"/>
          </w:tcPr>
          <w:p>
            <w:r>
              <w:t>E4</w:t>
            </w:r>
          </w:p>
        </w:tc>
        <w:tc>
          <w:tcPr>
            <w:tcW w:type="dxa" w:w="2880"/>
          </w:tcPr>
          <w:p>
            <w:r>
              <w:t>[ ]</w:t>
            </w:r>
          </w:p>
        </w:tc>
        <w:tc>
          <w:tcPr>
            <w:tcW w:type="dxa" w:w="2880"/>
          </w:tcPr>
          <w:p>
            <w:r>
              <w:t>[ ]</w:t>
            </w:r>
          </w:p>
        </w:tc>
      </w:tr>
    </w:tbl>
    <w:p/>
    <w:p>
      <w:pPr>
        <w:pStyle w:val="Heading1"/>
      </w:pPr>
      <w:r>
        <w:t>Page 6: Risk, control and autonomy</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Exception or control gap</w:t>
            </w:r>
          </w:p>
        </w:tc>
        <w:tc>
          <w:tcPr>
            <w:tcW w:type="dxa" w:w="1728"/>
          </w:tcPr>
          <w:p>
            <w:r>
              <w:t>Autonomy level</w:t>
            </w:r>
          </w:p>
        </w:tc>
        <w:tc>
          <w:tcPr>
            <w:tcW w:type="dxa" w:w="1728"/>
          </w:tcPr>
          <w:p>
            <w:r>
              <w:t>Evaluation coverage</w:t>
            </w:r>
          </w:p>
        </w:tc>
        <w:tc>
          <w:tcPr>
            <w:tcW w:type="dxa" w:w="1728"/>
          </w:tcPr>
          <w:p>
            <w:r>
              <w:t>Owner</w:t>
            </w:r>
          </w:p>
        </w:tc>
        <w:tc>
          <w:tcPr>
            <w:tcW w:type="dxa" w:w="1728"/>
          </w:tcPr>
          <w:p>
            <w:r>
              <w:t>Due</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bl>
    <w:p/>
    <w:p>
      <w:pPr>
        <w:pStyle w:val="Heading1"/>
      </w:pPr>
      <w:r>
        <w:t>Page 7: Governance and accountability</w:t>
      </w:r>
    </w:p>
    <w:p>
      <w:r>
        <w:t>Named owners, ledgers up to date, reviews held on time, controls current, decisions executed, and supplier exit assessments done. Report each as a count out of the number of material initiatives.</w:t>
      </w:r>
    </w:p>
    <w:p>
      <w:pPr>
        <w:pStyle w:val="Heading1"/>
      </w:pPr>
      <w:r>
        <w:t>Page 8: Decisions and next-period priorities</w:t>
      </w:r>
    </w:p>
    <w:tbl>
      <w:tblPr>
        <w:tblStyle w:val="LightGrid-Accent1"/>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Decision requested</w:t>
            </w:r>
          </w:p>
        </w:tc>
        <w:tc>
          <w:tcPr>
            <w:tcW w:type="dxa" w:w="1080"/>
          </w:tcPr>
          <w:p>
            <w:r>
              <w:t>Timing</w:t>
            </w:r>
          </w:p>
        </w:tc>
        <w:tc>
          <w:tcPr>
            <w:tcW w:type="dxa" w:w="1080"/>
          </w:tcPr>
          <w:p>
            <w:r>
              <w:t>Economic effect</w:t>
            </w:r>
          </w:p>
        </w:tc>
        <w:tc>
          <w:tcPr>
            <w:tcW w:type="dxa" w:w="1080"/>
          </w:tcPr>
          <w:p>
            <w:r>
              <w:t>Evidence</w:t>
            </w:r>
          </w:p>
        </w:tc>
        <w:tc>
          <w:tcPr>
            <w:tcW w:type="dxa" w:w="1080"/>
          </w:tcPr>
          <w:p>
            <w:r>
              <w:t>Risk</w:t>
            </w:r>
          </w:p>
        </w:tc>
        <w:tc>
          <w:tcPr>
            <w:tcW w:type="dxa" w:w="1080"/>
          </w:tcPr>
          <w:p>
            <w:r>
              <w:t>Alternative</w:t>
            </w:r>
          </w:p>
        </w:tc>
        <w:tc>
          <w:tcPr>
            <w:tcW w:type="dxa" w:w="1080"/>
          </w:tcPr>
          <w:p>
            <w:r>
              <w:t>Owner</w:t>
            </w:r>
          </w:p>
        </w:tc>
        <w:tc>
          <w:tcPr>
            <w:tcW w:type="dxa" w:w="1080"/>
          </w:tcPr>
          <w:p>
            <w:r>
              <w:t>Next review</w:t>
            </w:r>
          </w:p>
        </w:tc>
      </w:tr>
      <w:tr>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r>
      <w:tr>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r>
      <w:tr>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c>
          <w:tcPr>
            <w:tcW w:type="dxa" w:w="1080"/>
          </w:tcPr>
          <w:p>
            <w:r>
              <w:t>[ ]</w:t>
            </w:r>
          </w:p>
        </w:tc>
      </w:tr>
    </w:tbl>
    <w:p/>
    <w:p>
      <w:pPr>
        <w:pStyle w:val="Heading1"/>
      </w:pPr>
      <w:r>
        <w:t>One-page executive dashboard</w:t>
      </w:r>
    </w:p>
    <w:p>
      <w:r>
        <w:t>Annualised investment; measured net value; attribution coverage; forecast variance; investment by decision category; evidence distribution; material exceptions; the top three decisions required; and one sentence of overall management judgement.</w:t>
      </w:r>
    </w:p>
    <w:p>
      <w:pPr>
        <w:pStyle w:val="Heading1"/>
      </w:pPr>
      <w:r>
        <w:t>Audit committee supplement</w:t>
      </w:r>
    </w:p>
    <w:p>
      <w:pPr>
        <w:pStyle w:val="ListBullet"/>
      </w:pPr>
      <w:r>
        <w:t>Reporting integrity: how realised, avoided, released and estimated benefit are treated, and who validated them.</w:t>
      </w:r>
    </w:p>
    <w:p>
      <w:pPr>
        <w:pStyle w:val="ListBullet"/>
      </w:pPr>
      <w:r>
        <w:t>Controls and exceptions: open items, owners and dates.</w:t>
      </w:r>
    </w:p>
    <w:p>
      <w:pPr>
        <w:pStyle w:val="ListBullet"/>
      </w:pPr>
      <w:r>
        <w:t>Third-party concentration and exit risk.</w:t>
      </w:r>
    </w:p>
    <w:p>
      <w:pPr>
        <w:pStyle w:val="ListBullet"/>
      </w:pPr>
      <w:r>
        <w:t>Model and outcome monitoring: what is checked, how often, and by whom.</w:t>
      </w:r>
    </w:p>
    <w:p>
      <w:pPr>
        <w:pStyle w:val="Heading1"/>
      </w:pPr>
      <w:r>
        <w:t>Investment decision memorandum</w:t>
      </w:r>
    </w:p>
    <w:p>
      <w:pPr>
        <w:pStyle w:val="ListNumber"/>
      </w:pPr>
      <w:r>
        <w:t>Problem and intended outcome</w:t>
      </w:r>
    </w:p>
    <w:p>
      <w:pPr>
        <w:pStyle w:val="ListNumber"/>
      </w:pPr>
      <w:r>
        <w:t>Economic baseline</w:t>
      </w:r>
    </w:p>
    <w:p>
      <w:pPr>
        <w:pStyle w:val="ListNumber"/>
      </w:pPr>
      <w:r>
        <w:t>Full investment request</w:t>
      </w:r>
    </w:p>
    <w:p>
      <w:pPr>
        <w:pStyle w:val="ListNumber"/>
      </w:pPr>
      <w:r>
        <w:t>Value claim, with evidence level</w:t>
      </w:r>
    </w:p>
    <w:p>
      <w:pPr>
        <w:pStyle w:val="ListNumber"/>
      </w:pPr>
      <w:r>
        <w:t>Proof plan</w:t>
      </w:r>
    </w:p>
    <w:p>
      <w:pPr>
        <w:pStyle w:val="ListNumber"/>
      </w:pPr>
      <w:r>
        <w:t>Exit criteria</w:t>
      </w:r>
    </w:p>
    <w:p>
      <w:pPr>
        <w:pStyle w:val="ListNumber"/>
      </w:pPr>
      <w:r>
        <w:t>Recommendation and next gate</w:t>
      </w:r>
    </w:p>
    <w:p>
      <w:pPr>
        <w:pStyle w:val="Heading1"/>
      </w:pPr>
      <w:r>
        <w:t>Board question bank</w:t>
      </w:r>
    </w:p>
    <w:p>
      <w:pPr>
        <w:pStyle w:val="Heading2"/>
      </w:pPr>
      <w:r>
        <w:t>Economics</w:t>
      </w:r>
    </w:p>
    <w:p>
      <w:pPr>
        <w:pStyle w:val="ListBullet"/>
      </w:pPr>
      <w:r>
        <w:t>What is the fully loaded cost?</w:t>
      </w:r>
    </w:p>
    <w:p>
      <w:pPr>
        <w:pStyle w:val="ListBullet"/>
      </w:pPr>
      <w:r>
        <w:t>Which costs sit outside licences, tokens and cloud?</w:t>
      </w:r>
    </w:p>
    <w:p>
      <w:pPr>
        <w:pStyle w:val="ListBullet"/>
      </w:pPr>
      <w:r>
        <w:t>What is realised, avoided, released or estimated?</w:t>
      </w:r>
    </w:p>
    <w:p>
      <w:pPr>
        <w:pStyle w:val="ListBullet"/>
      </w:pPr>
      <w:r>
        <w:t>Which initiatives remain negative, and why?</w:t>
      </w:r>
    </w:p>
    <w:p>
      <w:pPr>
        <w:pStyle w:val="Heading2"/>
      </w:pPr>
      <w:r>
        <w:t>Evidence</w:t>
      </w:r>
    </w:p>
    <w:p>
      <w:pPr>
        <w:pStyle w:val="ListBullet"/>
      </w:pPr>
      <w:r>
        <w:t>What proportion of investment connects to measured outcomes?</w:t>
      </w:r>
    </w:p>
    <w:p>
      <w:pPr>
        <w:pStyle w:val="ListBullet"/>
      </w:pPr>
      <w:r>
        <w:t>Which claims lack a baseline?</w:t>
      </w:r>
    </w:p>
    <w:p>
      <w:pPr>
        <w:pStyle w:val="ListBullet"/>
      </w:pPr>
      <w:r>
        <w:t>Where are activity or self-reported productivity being used as proxies?</w:t>
      </w:r>
    </w:p>
    <w:p>
      <w:pPr>
        <w:pStyle w:val="ListBullet"/>
      </w:pPr>
      <w:r>
        <w:t>Have quality, rework and verification been deducted?</w:t>
      </w:r>
    </w:p>
    <w:p>
      <w:pPr>
        <w:pStyle w:val="Heading2"/>
      </w:pPr>
      <w:r>
        <w:t>Decisions</w:t>
      </w:r>
    </w:p>
    <w:p>
      <w:pPr>
        <w:pStyle w:val="ListBullet"/>
      </w:pPr>
      <w:r>
        <w:t>What did we stop?</w:t>
      </w:r>
    </w:p>
    <w:p>
      <w:pPr>
        <w:pStyle w:val="ListBullet"/>
      </w:pPr>
      <w:r>
        <w:t>What are we scaling, and why?</w:t>
      </w:r>
    </w:p>
    <w:p>
      <w:pPr>
        <w:pStyle w:val="ListBullet"/>
      </w:pPr>
      <w:r>
        <w:t>What needs redesign rather than more funding?</w:t>
      </w:r>
    </w:p>
    <w:p>
      <w:pPr>
        <w:pStyle w:val="ListBullet"/>
      </w:pPr>
      <w:r>
        <w:t>What capital or capacity has been released?</w:t>
      </w:r>
    </w:p>
    <w:p>
      <w:pPr>
        <w:pStyle w:val="Heading2"/>
      </w:pPr>
      <w:r>
        <w:t>Risk and accountability</w:t>
      </w:r>
    </w:p>
    <w:p>
      <w:pPr>
        <w:pStyle w:val="ListBullet"/>
      </w:pPr>
      <w:r>
        <w:t>Which systems can act?</w:t>
      </w:r>
    </w:p>
    <w:p>
      <w:pPr>
        <w:pStyle w:val="ListBullet"/>
      </w:pPr>
      <w:r>
        <w:t>Does proof rise with autonomy and irreversibility?</w:t>
      </w:r>
    </w:p>
    <w:p>
      <w:pPr>
        <w:pStyle w:val="ListBullet"/>
      </w:pPr>
      <w:r>
        <w:t>Who owns each outcome?</w:t>
      </w:r>
    </w:p>
    <w:p>
      <w:pPr>
        <w:pStyle w:val="ListBullet"/>
      </w:pPr>
      <w:r>
        <w:t>Who validates material claims?</w:t>
      </w:r>
    </w:p>
    <w:p>
      <w:pPr>
        <w:pStyle w:val="ListBullet"/>
      </w:pPr>
      <w:r>
        <w:t>Are decisions executed on time?</w:t>
      </w:r>
    </w:p>
    <w:p>
      <w:pPr>
        <w:pStyle w:val="Heading1"/>
      </w:pPr>
      <w:r>
        <w:t>Version and change history</w:t>
      </w:r>
    </w:p>
    <w:p>
      <w:r>
        <w:t>0.5 (2026-10-08): first release.</w:t>
      </w:r>
    </w:p>
    <w:p>
      <w:r>
        <w:t>A proposal from AI Economics Hub, not a standard. Free to use. Square brackets mark text to replace. Any worked figures are invented.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