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stopped initiative review</w:t>
      </w:r>
    </w:p>
    <w:p>
      <w:r>
        <w:rPr>
          <w:i/>
        </w:rPr>
        <w:t>Template, version 0.5 (2026-10-08). Replace [bracketed] text. The aim is to learn from a stopped or failed initiative, not to assign blame.</w:t>
      </w:r>
    </w:p>
    <w:p>
      <w:pPr>
        <w:pStyle w:val="Heading1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Entry</w:t>
            </w:r>
          </w:p>
        </w:tc>
      </w:tr>
      <w:tr>
        <w:tc>
          <w:tcPr>
            <w:tcW w:type="dxa" w:w="4320"/>
          </w:tcPr>
          <w:p>
            <w:r>
              <w:t>Initiative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Business owner (or last known)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Start and stop dates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Decision taken and by whom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Evidence level at the time of the decision</w:t>
            </w:r>
          </w:p>
        </w:tc>
        <w:tc>
          <w:tcPr>
            <w:tcW w:type="dxa" w:w="4320"/>
          </w:tcPr>
          <w:p>
            <w:r>
              <w:t>[E0 to E4]</w:t>
            </w:r>
          </w:p>
        </w:tc>
      </w:tr>
      <w:tr>
        <w:tc>
          <w:tcPr>
            <w:tcW w:type="dxa" w:w="4320"/>
          </w:tcPr>
          <w:p>
            <w:r>
              <w:t>Written by and reviewed by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pPr>
        <w:pStyle w:val="Heading1"/>
      </w:pPr>
      <w:r>
        <w:t>1. What it set out to do</w:t>
      </w:r>
    </w:p>
    <w:p>
      <w:r>
        <w:t>[The intended outcome, the owner, the baseline if one existed, and the original business case.]</w:t>
      </w:r>
    </w:p>
    <w:p>
      <w:pPr>
        <w:pStyle w:val="Heading1"/>
      </w:pPr>
      <w:r>
        <w:t>2. What it cost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£</w:t>
            </w:r>
          </w:p>
        </w:tc>
      </w:tr>
      <w:tr>
        <w:tc>
          <w:tcPr>
            <w:tcW w:type="dxa" w:w="4320"/>
          </w:tcPr>
          <w:p>
            <w:r>
              <w:t>Spent to date, fully loaded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Committed and avoidable (for example, notice period)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Committed and not avoidable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Future spend avoided by stopping (not a saving for past spend)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Capacity released (people, platform, review time)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pPr>
        <w:pStyle w:val="Heading1"/>
      </w:pPr>
      <w:r>
        <w:t>3. What happened</w:t>
      </w:r>
    </w:p>
    <w:p>
      <w:r>
        <w:t>[Claimed against measured and realised value. What the evidence showed, and when the signs first appeared.]</w:t>
      </w:r>
    </w:p>
    <w:p>
      <w:pPr>
        <w:pStyle w:val="Heading1"/>
      </w:pPr>
      <w:r>
        <w:t>4. Why it stopped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Question</w:t>
            </w:r>
          </w:p>
        </w:tc>
        <w:tc>
          <w:tcPr>
            <w:tcW w:type="dxa" w:w="4320"/>
          </w:tcPr>
          <w:p>
            <w:r>
              <w:t>Answer</w:t>
            </w:r>
          </w:p>
        </w:tc>
      </w:tr>
      <w:tr>
        <w:tc>
          <w:tcPr>
            <w:tcW w:type="dxa" w:w="4320"/>
          </w:tcPr>
          <w:p>
            <w:r>
              <w:t>Was the value case weak, or was it never tested?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Did cost, verification or rework exceed the saving?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Was there a named owner, baseline and quality floor?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Did risk or control concerns drive the decision?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Was a stop rule written beforehand, and was it used?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pPr>
        <w:pStyle w:val="Heading1"/>
      </w:pPr>
      <w:r>
        <w:t>5. What was learned</w:t>
      </w:r>
    </w:p>
    <w:p>
      <w:r>
        <w:t>[Lessons about the use case, the supplier, the data, the workflow and the way the decision was made.]</w:t>
      </w:r>
    </w:p>
    <w:p>
      <w:pPr>
        <w:pStyle w:val="Heading1"/>
      </w:pPr>
      <w:r>
        <w:t>6. What remains reusable</w:t>
      </w:r>
    </w:p>
    <w:p>
      <w:r>
        <w:t>[Data, evaluation sets, integrations, contracts, skills and findings that can be used again, and where they are kept.]</w:t>
      </w:r>
    </w:p>
    <w:p>
      <w:pPr>
        <w:pStyle w:val="Heading1"/>
      </w:pPr>
      <w:r>
        <w:t>7. What would need to be true to try again</w:t>
      </w:r>
    </w:p>
    <w:p>
      <w:r>
        <w:t>[Named owner, baseline, quality floor, evidence plan matched to the autonomy requested, and economics that clear the bar.]</w:t>
      </w:r>
    </w:p>
    <w:p>
      <w:pPr>
        <w:pStyle w:val="Heading1"/>
      </w:pPr>
      <w:r>
        <w:t>8. Actions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Action</w:t>
            </w:r>
          </w:p>
        </w:tc>
        <w:tc>
          <w:tcPr>
            <w:tcW w:type="dxa" w:w="2880"/>
          </w:tcPr>
          <w:p>
            <w:r>
              <w:t>Owner</w:t>
            </w:r>
          </w:p>
        </w:tc>
        <w:tc>
          <w:tcPr>
            <w:tcW w:type="dxa" w:w="2880"/>
          </w:tcPr>
          <w:p>
            <w:r>
              <w:t>Due</w:t>
            </w:r>
          </w:p>
        </w:tc>
      </w:tr>
      <w:tr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</w:tbl>
    <w:p/>
    <w:p>
      <w:pPr>
        <w:pStyle w:val="Heading1"/>
      </w:pPr>
      <w:r>
        <w:t>Version and change history</w:t>
      </w:r>
    </w:p>
    <w:p>
      <w:r>
        <w:t>0.5 (2026-10-08): first release.</w:t>
      </w:r>
    </w:p>
    <w:p>
      <w:r>
        <w:t>A proposal from AI Economics Hub, not a standard. Free to use. Square brackets mark text to replace. Any worked figures are invented.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